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971A0" w14:textId="77777777" w:rsidR="007473B6" w:rsidRPr="00C75F9A" w:rsidRDefault="007473B6" w:rsidP="007473B6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C75F9A">
        <w:rPr>
          <w:rFonts w:ascii="Times New Roman" w:hAnsi="Times New Roman" w:cs="Times New Roman"/>
          <w:b/>
          <w:bCs/>
          <w:sz w:val="28"/>
          <w:szCs w:val="28"/>
        </w:rPr>
        <w:t>Лабораторная работа 4. Исследование статических характеристик биполярного транзистора</w:t>
      </w:r>
    </w:p>
    <w:p w14:paraId="1B18BBE1" w14:textId="77777777" w:rsidR="007473B6" w:rsidRPr="007473B6" w:rsidRDefault="007473B6" w:rsidP="00C85257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473B6">
        <w:rPr>
          <w:rFonts w:ascii="Times New Roman" w:hAnsi="Times New Roman" w:cs="Times New Roman"/>
          <w:sz w:val="28"/>
          <w:szCs w:val="28"/>
        </w:rPr>
        <w:t>Цель работы</w:t>
      </w:r>
    </w:p>
    <w:p w14:paraId="1EEC556C" w14:textId="099C828F" w:rsidR="007473B6" w:rsidRPr="007473B6" w:rsidRDefault="007473B6" w:rsidP="00C85257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473B6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473B6">
        <w:rPr>
          <w:rFonts w:ascii="Times New Roman" w:hAnsi="Times New Roman" w:cs="Times New Roman"/>
          <w:sz w:val="28"/>
          <w:szCs w:val="28"/>
        </w:rPr>
        <w:t>Исследование зависимости тока коллектора от тока базы и напряжения база-эмиттер</w:t>
      </w:r>
    </w:p>
    <w:p w14:paraId="6B95C9ED" w14:textId="03ADCE78" w:rsidR="007473B6" w:rsidRPr="007473B6" w:rsidRDefault="007473B6" w:rsidP="00C85257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473B6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473B6">
        <w:rPr>
          <w:rFonts w:ascii="Times New Roman" w:hAnsi="Times New Roman" w:cs="Times New Roman"/>
          <w:sz w:val="28"/>
          <w:szCs w:val="28"/>
        </w:rPr>
        <w:t>Анализ зависимости коэффициента усиления по постоянному току от тока коллектора.</w:t>
      </w:r>
    </w:p>
    <w:p w14:paraId="6C70840D" w14:textId="7DF7E2D7" w:rsidR="007473B6" w:rsidRPr="007473B6" w:rsidRDefault="007473B6" w:rsidP="00C85257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473B6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473B6">
        <w:rPr>
          <w:rFonts w:ascii="Times New Roman" w:hAnsi="Times New Roman" w:cs="Times New Roman"/>
          <w:sz w:val="28"/>
          <w:szCs w:val="28"/>
        </w:rPr>
        <w:t>Исследование работы биполярного транзистора в режиме отсечки.</w:t>
      </w:r>
    </w:p>
    <w:p w14:paraId="3386E9C6" w14:textId="234E38AE" w:rsidR="007473B6" w:rsidRPr="007473B6" w:rsidRDefault="007473B6" w:rsidP="00C85257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473B6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473B6">
        <w:rPr>
          <w:rFonts w:ascii="Times New Roman" w:hAnsi="Times New Roman" w:cs="Times New Roman"/>
          <w:sz w:val="28"/>
          <w:szCs w:val="28"/>
        </w:rPr>
        <w:t>Получение входных и выходных характеристик транзистора.</w:t>
      </w:r>
    </w:p>
    <w:p w14:paraId="59C31EEE" w14:textId="39A54AEC" w:rsidR="007473B6" w:rsidRPr="007473B6" w:rsidRDefault="007473B6" w:rsidP="00C85257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473B6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473B6">
        <w:rPr>
          <w:rFonts w:ascii="Times New Roman" w:hAnsi="Times New Roman" w:cs="Times New Roman"/>
          <w:sz w:val="28"/>
          <w:szCs w:val="28"/>
        </w:rPr>
        <w:t>Определение коэффициента передачи по переменному току.</w:t>
      </w:r>
    </w:p>
    <w:p w14:paraId="2D866DAC" w14:textId="32783A63" w:rsidR="007473B6" w:rsidRPr="007473B6" w:rsidRDefault="007473B6" w:rsidP="00C85257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473B6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473B6">
        <w:rPr>
          <w:rFonts w:ascii="Times New Roman" w:hAnsi="Times New Roman" w:cs="Times New Roman"/>
          <w:sz w:val="28"/>
          <w:szCs w:val="28"/>
        </w:rPr>
        <w:t>Исследование динамического входного сопротивления транзистора.</w:t>
      </w:r>
    </w:p>
    <w:p w14:paraId="27D55D5E" w14:textId="77777777" w:rsidR="00C75F9A" w:rsidRDefault="00C75F9A" w:rsidP="007473B6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192A37D4" w14:textId="5CC5B59E" w:rsidR="007473B6" w:rsidRPr="00C75F9A" w:rsidRDefault="007473B6" w:rsidP="007473B6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C75F9A">
        <w:rPr>
          <w:rFonts w:ascii="Times New Roman" w:hAnsi="Times New Roman" w:cs="Times New Roman"/>
          <w:b/>
          <w:bCs/>
          <w:sz w:val="28"/>
          <w:szCs w:val="28"/>
        </w:rPr>
        <w:t>Теоретический материал</w:t>
      </w:r>
    </w:p>
    <w:p w14:paraId="03AC796A" w14:textId="348DFB9D" w:rsidR="007473B6" w:rsidRDefault="007473B6" w:rsidP="007473B6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7473B6">
        <w:rPr>
          <w:rFonts w:ascii="Times New Roman" w:hAnsi="Times New Roman" w:cs="Times New Roman"/>
          <w:sz w:val="28"/>
          <w:szCs w:val="28"/>
        </w:rPr>
        <w:t xml:space="preserve">Исследуемая схема показана на рис. ЗЛ. Статический коэффициент передачи тока определяется как отношение тока коллектора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sub>
        </m:sSub>
      </m:oMath>
      <w:r w:rsidRPr="007473B6">
        <w:rPr>
          <w:rFonts w:ascii="Times New Roman" w:hAnsi="Times New Roman" w:cs="Times New Roman"/>
          <w:sz w:val="28"/>
          <w:szCs w:val="28"/>
        </w:rPr>
        <w:t xml:space="preserve"> к току базы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Pr="0005266D">
        <w:rPr>
          <w:rFonts w:ascii="Times New Roman" w:hAnsi="Times New Roman" w:cs="Times New Roman"/>
          <w:i/>
          <w:sz w:val="28"/>
          <w:szCs w:val="28"/>
        </w:rPr>
        <w:t>:</w:t>
      </w:r>
    </w:p>
    <w:p w14:paraId="3F36B1A4" w14:textId="104E0FD3" w:rsidR="005203C3" w:rsidRPr="005203C3" w:rsidRDefault="005203C3" w:rsidP="005203C3">
      <w:pPr>
        <w:spacing w:line="240" w:lineRule="auto"/>
        <w:ind w:firstLine="720"/>
        <w:rPr>
          <w:rFonts w:eastAsiaTheme="minorEastAsia"/>
          <w:b/>
          <w:bCs/>
          <w:lang w:val="ru-RU"/>
        </w:rPr>
      </w:pPr>
      <m:oMathPara>
        <m:oMath>
          <m:r>
            <w:rPr>
              <w:rFonts w:ascii="Cambria Math" w:hAnsi="Cambria Math"/>
            </w:rPr>
            <m:t>βDC​=​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Ik​​</m:t>
              </m:r>
              <m:r>
                <w:rPr>
                  <w:rFonts w:ascii="Cambria Math" w:hAnsi="Cambria Math" w:cs="Arial"/>
                </w:rPr>
                <m:t>​​</m:t>
              </m:r>
            </m:num>
            <m:den>
              <m:r>
                <w:rPr>
                  <w:rFonts w:ascii="Cambria Math" w:hAnsi="Cambria Math"/>
                </w:rPr>
                <m:t>Ib</m:t>
              </m:r>
            </m:den>
          </m:f>
          <m:r>
            <m:rPr>
              <m:sty m:val="bi"/>
            </m:rPr>
            <w:rPr>
              <w:rFonts w:ascii="Cambria Math" w:hAnsi="Cambria Math"/>
            </w:rPr>
            <m:t>​​</m:t>
          </m:r>
          <m:r>
            <m:rPr>
              <m:sty m:val="bi"/>
            </m:rPr>
            <w:rPr>
              <w:rFonts w:ascii="Cambria Math" w:hAnsi="Cambria Math" w:cs="Arial"/>
            </w:rPr>
            <m:t>​​</m:t>
          </m:r>
        </m:oMath>
      </m:oMathPara>
    </w:p>
    <w:p w14:paraId="3AA195EB" w14:textId="0ABA903B" w:rsidR="00337736" w:rsidRDefault="007473B6" w:rsidP="007473B6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7473B6">
        <w:rPr>
          <w:rFonts w:ascii="Times New Roman" w:hAnsi="Times New Roman" w:cs="Times New Roman"/>
          <w:sz w:val="28"/>
          <w:szCs w:val="28"/>
        </w:rPr>
        <w:t>Коэффициент передачи тока определяется отношением приращения коллекторного тока к вызывающему его приращению базового тока:</w:t>
      </w:r>
    </w:p>
    <w:p w14:paraId="22B2F2F0" w14:textId="5BFF1703" w:rsidR="00C75F9A" w:rsidRPr="00D32AB5" w:rsidRDefault="002B13A3" w:rsidP="007473B6">
      <w:pPr>
        <w:spacing w:line="240" w:lineRule="auto"/>
        <w:ind w:firstLine="720"/>
        <w:rPr>
          <w:rFonts w:eastAsiaTheme="minorEastAsia"/>
          <w:b/>
          <w:bCs/>
          <w:lang w:val="ru-RU"/>
        </w:rPr>
      </w:pPr>
      <m:oMathPara>
        <m:oMath>
          <m:r>
            <w:rPr>
              <w:rFonts w:ascii="Cambria Math" w:hAnsi="Cambria Math"/>
            </w:rPr>
            <m:t>βDC​=​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ΔIk​​​</m:t>
              </m:r>
              <m:r>
                <w:rPr>
                  <w:rFonts w:ascii="Cambria Math" w:hAnsi="Cambria Math" w:cs="Arial"/>
                </w:rPr>
                <m:t>​​</m:t>
              </m:r>
            </m:num>
            <m:den>
              <m:r>
                <w:rPr>
                  <w:rFonts w:ascii="Cambria Math" w:hAnsi="Cambria Math"/>
                </w:rPr>
                <m:t>ΔIb</m:t>
              </m:r>
            </m:den>
          </m:f>
          <m:r>
            <m:rPr>
              <m:sty m:val="bi"/>
            </m:rPr>
            <w:rPr>
              <w:rFonts w:ascii="Cambria Math" w:hAnsi="Cambria Math"/>
            </w:rPr>
            <m:t>​​</m:t>
          </m:r>
          <m:r>
            <m:rPr>
              <m:sty m:val="bi"/>
            </m:rPr>
            <w:rPr>
              <w:rFonts w:ascii="Cambria Math" w:hAnsi="Cambria Math" w:cs="Arial"/>
            </w:rPr>
            <m:t>​​</m:t>
          </m:r>
        </m:oMath>
      </m:oMathPara>
    </w:p>
    <w:p w14:paraId="04903238" w14:textId="518D7328" w:rsidR="00D32AB5" w:rsidRDefault="00D32AB5" w:rsidP="007473B6">
      <w:pPr>
        <w:spacing w:line="240" w:lineRule="auto"/>
        <w:ind w:firstLine="720"/>
        <w:rPr>
          <w:rFonts w:eastAsiaTheme="minorEastAsia"/>
          <w:lang w:val="ru-RU"/>
        </w:rPr>
      </w:pPr>
      <w:r w:rsidRPr="00D32AB5">
        <w:rPr>
          <w:rFonts w:eastAsiaTheme="minorEastAsia"/>
          <w:lang w:val="ru-RU"/>
        </w:rPr>
        <w:t xml:space="preserve">Дифференциальное входное сопротивление </w:t>
      </w:r>
      <w:proofErr w:type="spellStart"/>
      <w:r w:rsidRPr="00D32AB5">
        <w:rPr>
          <w:rFonts w:eastAsiaTheme="minorEastAsia"/>
          <w:lang w:val="ru-RU"/>
        </w:rPr>
        <w:t>гих</w:t>
      </w:r>
      <w:proofErr w:type="spellEnd"/>
      <w:r w:rsidRPr="00D32AB5">
        <w:rPr>
          <w:rFonts w:eastAsiaTheme="minorEastAsia"/>
          <w:lang w:val="ru-RU"/>
        </w:rPr>
        <w:t xml:space="preserve"> транзистора в схеме с общим эмиттером (ОЭ) определяется при фиксированном значении напряжения коллектор-эмиттер. Оно может быть найдено как отношение приращения напряжения база-эмиттер к вызванному им приращению тока базы</w:t>
      </w:r>
      <w:r>
        <w:rPr>
          <w:rFonts w:eastAsiaTheme="minorEastAsia"/>
          <w:lang w:val="ru-RU"/>
        </w:rPr>
        <w:t>:</w:t>
      </w:r>
    </w:p>
    <w:p w14:paraId="5B2DAC4E" w14:textId="24BFA697" w:rsidR="00751D99" w:rsidRDefault="00000000" w:rsidP="007473B6">
      <w:pPr>
        <w:spacing w:line="240" w:lineRule="auto"/>
        <w:ind w:firstLine="720"/>
        <w:rPr>
          <w:rFonts w:eastAsiaTheme="minorEastAsia"/>
          <w:lang w:val="ru-RU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ru-RU"/>
                </w:rPr>
                <m:t>r</m:t>
              </m:r>
            </m:e>
            <m:sub>
              <m:r>
                <w:rPr>
                  <w:rFonts w:ascii="Cambria Math" w:eastAsiaTheme="minorEastAsia" w:hAnsi="Cambria Math"/>
                  <w:lang w:val="ru-RU"/>
                </w:rPr>
                <m:t>вх</m:t>
              </m:r>
            </m:sub>
          </m:sSub>
          <m:r>
            <w:rPr>
              <w:rFonts w:ascii="Cambria Math" w:eastAsiaTheme="minorEastAsia" w:hAnsi="Cambria Math"/>
              <w:lang w:val="ru-R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lang w:val="ru-R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lang w:val="ru-RU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БЭ</m:t>
                  </m:r>
                </m:sub>
              </m:sSub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lang w:val="ru-RU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b</m:t>
                  </m:r>
                </m:sub>
              </m:sSub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den>
          </m:f>
          <m:r>
            <w:rPr>
              <w:rFonts w:ascii="Cambria Math" w:eastAsiaTheme="minorEastAsia" w:hAnsi="Cambria Math"/>
              <w:lang w:val="ru-R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БЭ2</m:t>
                  </m:r>
                </m:sub>
              </m:sSub>
              <m:r>
                <w:rPr>
                  <w:rFonts w:ascii="Cambria Math" w:eastAsiaTheme="minorEastAsia" w:hAnsi="Cambria Math"/>
                  <w:lang w:val="ru-RU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БЭ1</m:t>
                  </m:r>
                </m:sub>
              </m:sSub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b2</m:t>
                  </m:r>
                </m:sub>
              </m:sSub>
              <m:r>
                <w:rPr>
                  <w:rFonts w:ascii="Cambria Math" w:eastAsiaTheme="minorEastAsia" w:hAnsi="Cambria Math"/>
                  <w:lang w:val="ru-RU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b1</m:t>
                  </m:r>
                </m:sub>
              </m:sSub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den>
          </m:f>
        </m:oMath>
      </m:oMathPara>
    </w:p>
    <w:p w14:paraId="5993C32C" w14:textId="69154CAF" w:rsidR="00126EDC" w:rsidRDefault="00126EDC" w:rsidP="00126EDC">
      <w:pPr>
        <w:spacing w:line="240" w:lineRule="auto"/>
        <w:ind w:firstLine="720"/>
        <w:rPr>
          <w:rFonts w:eastAsiaTheme="minorEastAsia"/>
          <w:lang w:val="ru-RU"/>
        </w:rPr>
      </w:pPr>
      <w:r w:rsidRPr="00126EDC">
        <w:rPr>
          <w:rFonts w:eastAsiaTheme="minorEastAsia"/>
          <w:lang w:val="ru-RU"/>
        </w:rPr>
        <w:t xml:space="preserve">Дифференциальное входное сопротивление </w:t>
      </w:r>
      <w:proofErr w:type="spellStart"/>
      <w:r w:rsidRPr="00126EDC">
        <w:rPr>
          <w:rFonts w:eastAsiaTheme="minorEastAsia"/>
          <w:lang w:val="ru-RU"/>
        </w:rPr>
        <w:t>гш</w:t>
      </w:r>
      <w:proofErr w:type="spellEnd"/>
      <w:r w:rsidRPr="00126EDC">
        <w:rPr>
          <w:rFonts w:eastAsiaTheme="minorEastAsia"/>
          <w:lang w:val="ru-RU"/>
        </w:rPr>
        <w:t xml:space="preserve"> транзистора в схеме с ОЭ через параметры транзистора определяется следующим выражением;</w:t>
      </w:r>
    </w:p>
    <w:p w14:paraId="1E45A907" w14:textId="77777777" w:rsidR="00751D99" w:rsidRDefault="00000000" w:rsidP="00126EDC">
      <w:pPr>
        <w:spacing w:line="240" w:lineRule="auto"/>
        <w:ind w:firstLine="720"/>
        <w:rPr>
          <w:rFonts w:eastAsiaTheme="minorEastAsia"/>
          <w:lang w:val="ru-RU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ru-RU"/>
                </w:rPr>
                <m:t>r</m:t>
              </m:r>
            </m:e>
            <m:sub>
              <m:r>
                <w:rPr>
                  <w:rFonts w:ascii="Cambria Math" w:eastAsiaTheme="minorEastAsia" w:hAnsi="Cambria Math"/>
                  <w:lang w:val="ru-RU"/>
                </w:rPr>
                <m:t>вх</m:t>
              </m:r>
            </m:sub>
          </m:sSub>
          <m:r>
            <w:rPr>
              <w:rFonts w:ascii="Cambria Math" w:eastAsiaTheme="minorEastAsia" w:hAnsi="Cambria Math"/>
              <w:lang w:val="ru-RU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ru-RU"/>
                </w:rPr>
                <m:t>r</m:t>
              </m:r>
            </m:e>
            <m:sub>
              <m:r>
                <w:rPr>
                  <w:rFonts w:ascii="Cambria Math" w:eastAsiaTheme="minorEastAsia" w:hAnsi="Cambria Math"/>
                  <w:lang w:val="ru-RU"/>
                </w:rPr>
                <m:t>b</m:t>
              </m:r>
            </m:sub>
          </m:sSub>
          <m:r>
            <w:rPr>
              <w:rFonts w:ascii="Cambria Math" w:eastAsiaTheme="minorEastAsia" w:hAnsi="Cambria Math"/>
              <w:lang w:val="ru-RU"/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lang w:val="ru-RU"/>
                </w:rPr>
                <m:t>β</m:t>
              </m:r>
            </m:e>
            <m:sub>
              <m:r>
                <w:rPr>
                  <w:rFonts w:ascii="Cambria Math" w:eastAsiaTheme="minorEastAsia" w:hAnsi="Cambria Math"/>
                  <w:lang w:val="ru-RU"/>
                </w:rPr>
                <m:t>DC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/>
              <w:lang w:val="ru-RU"/>
            </w:rPr>
            <m:t>⋅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ru-RU"/>
                </w:rPr>
                <m:t>r</m:t>
              </m:r>
              <m:ctrlPr>
                <w:rPr>
                  <w:rFonts w:ascii="Cambria Math" w:eastAsiaTheme="minorEastAsia" w:hAnsi="Cambria Math"/>
                  <w:lang w:val="ru-RU"/>
                </w:rPr>
              </m:ctrlPr>
            </m:e>
            <m:sub>
              <m:r>
                <w:rPr>
                  <w:rFonts w:ascii="Cambria Math" w:eastAsiaTheme="minorEastAsia" w:hAnsi="Cambria Math"/>
                  <w:lang w:val="ru-RU"/>
                </w:rPr>
                <m:t>e</m:t>
              </m:r>
            </m:sub>
          </m:sSub>
        </m:oMath>
      </m:oMathPara>
    </w:p>
    <w:p w14:paraId="14B356D7" w14:textId="7ADA82E0" w:rsidR="00126EDC" w:rsidRPr="00126EDC" w:rsidRDefault="00126EDC" w:rsidP="00126EDC">
      <w:pPr>
        <w:spacing w:line="240" w:lineRule="auto"/>
        <w:ind w:firstLine="720"/>
        <w:rPr>
          <w:rFonts w:eastAsiaTheme="minorEastAsia"/>
          <w:lang w:val="ru-RU"/>
        </w:rPr>
      </w:pPr>
      <w:r w:rsidRPr="00126EDC">
        <w:rPr>
          <w:rFonts w:eastAsiaTheme="minorEastAsia"/>
          <w:lang w:val="ru-RU"/>
        </w:rPr>
        <w:t xml:space="preserve">где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ru-RU"/>
              </w:rPr>
            </m:ctrlPr>
          </m:sSubPr>
          <m:e>
            <m:r>
              <w:rPr>
                <w:rFonts w:ascii="Cambria Math" w:eastAsiaTheme="minorEastAsia" w:hAnsi="Cambria Math"/>
                <w:lang w:val="ru-RU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ru-RU"/>
              </w:rPr>
              <m:t>b</m:t>
            </m:r>
          </m:sub>
        </m:sSub>
      </m:oMath>
      <w:r w:rsidRPr="00126EDC">
        <w:rPr>
          <w:rFonts w:eastAsiaTheme="minorEastAsia"/>
          <w:lang w:val="ru-RU"/>
        </w:rPr>
        <w:t xml:space="preserve"> - распределенное сопротивление базовой области полупроводника;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ru-RU"/>
              </w:rPr>
            </m:ctrlPr>
          </m:sSubPr>
          <m:e>
            <m:r>
              <w:rPr>
                <w:rFonts w:ascii="Cambria Math" w:eastAsiaTheme="minorEastAsia" w:hAnsi="Cambria Math"/>
                <w:lang w:val="ru-RU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ru-RU"/>
              </w:rPr>
              <m:t>э</m:t>
            </m:r>
          </m:sub>
        </m:sSub>
      </m:oMath>
      <w:r w:rsidRPr="00126EDC">
        <w:rPr>
          <w:rFonts w:eastAsiaTheme="minorEastAsia"/>
          <w:lang w:val="ru-RU"/>
        </w:rPr>
        <w:t xml:space="preserve"> - дифференциальное сопротивление перехода база-эмиттер, определяемое из выражения:</w:t>
      </w:r>
      <m:oMath>
        <m:sSub>
          <m:sSubPr>
            <m:ctrlPr>
              <w:rPr>
                <w:rFonts w:ascii="Cambria Math" w:eastAsiaTheme="minorEastAsia" w:hAnsi="Cambria Math"/>
                <w:i/>
                <w:lang w:val="ru-RU"/>
              </w:rPr>
            </m:ctrlPr>
          </m:sSubPr>
          <m:e>
            <m:r>
              <w:rPr>
                <w:rFonts w:ascii="Cambria Math" w:eastAsiaTheme="minorEastAsia" w:hAnsi="Cambria Math"/>
                <w:lang w:val="ru-RU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ru-RU"/>
              </w:rPr>
              <m:t>э</m:t>
            </m:r>
          </m:sub>
        </m:sSub>
        <m:r>
          <w:rPr>
            <w:rFonts w:ascii="Cambria Math" w:eastAsiaTheme="minorEastAsia" w:hAnsi="Cambria Math"/>
            <w:lang w:val="ru-RU"/>
          </w:rPr>
          <m:t>=25</m:t>
        </m:r>
        <m:r>
          <m:rPr>
            <m:lit/>
          </m:rPr>
          <w:rPr>
            <w:rFonts w:ascii="Cambria Math" w:eastAsiaTheme="minorEastAsia" w:hAnsi="Cambria Math"/>
            <w:lang w:val="ru-RU"/>
          </w:rPr>
          <m:t>/</m:t>
        </m:r>
        <m:sSub>
          <m:sSubPr>
            <m:ctrlPr>
              <w:rPr>
                <w:rFonts w:ascii="Cambria Math" w:eastAsiaTheme="minorEastAsia" w:hAnsi="Cambria Math"/>
                <w:i/>
                <w:lang w:val="ru-RU"/>
              </w:rPr>
            </m:ctrlPr>
          </m:sSubPr>
          <m:e>
            <m:r>
              <w:rPr>
                <w:rFonts w:ascii="Cambria Math" w:eastAsiaTheme="minorEastAsia" w:hAnsi="Cambria Math"/>
                <w:lang w:val="ru-RU"/>
              </w:rPr>
              <m:t>I</m:t>
            </m:r>
          </m:e>
          <m:sub>
            <m:r>
              <w:rPr>
                <w:rFonts w:ascii="Cambria Math" w:eastAsiaTheme="minorEastAsia" w:hAnsi="Cambria Math"/>
                <w:lang w:val="ru-RU"/>
              </w:rPr>
              <m:t>Э</m:t>
            </m:r>
          </m:sub>
        </m:sSub>
      </m:oMath>
      <w:r w:rsidRPr="00126EDC">
        <w:rPr>
          <w:rFonts w:eastAsiaTheme="minorEastAsia"/>
          <w:lang w:val="ru-RU"/>
        </w:rPr>
        <w:t xml:space="preserve">, где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ru-RU"/>
              </w:rPr>
            </m:ctrlPr>
          </m:sSubPr>
          <m:e>
            <m:r>
              <w:rPr>
                <w:rFonts w:ascii="Cambria Math" w:eastAsiaTheme="minorEastAsia" w:hAnsi="Cambria Math"/>
                <w:lang w:val="ru-RU"/>
              </w:rPr>
              <m:t>I</m:t>
            </m:r>
          </m:e>
          <m:sub>
            <m:r>
              <w:rPr>
                <w:rFonts w:ascii="Cambria Math" w:eastAsiaTheme="minorEastAsia" w:hAnsi="Cambria Math"/>
                <w:lang w:val="ru-RU"/>
              </w:rPr>
              <m:t>Э</m:t>
            </m:r>
          </m:sub>
        </m:sSub>
      </m:oMath>
      <w:r w:rsidRPr="00126EDC">
        <w:rPr>
          <w:rFonts w:eastAsiaTheme="minorEastAsia"/>
          <w:lang w:val="ru-RU"/>
        </w:rPr>
        <w:t xml:space="preserve"> - постоянный ток эмиттера в миллиамперах.</w:t>
      </w:r>
    </w:p>
    <w:p w14:paraId="59FE1CF6" w14:textId="223D08F2" w:rsidR="00126EDC" w:rsidRPr="008A0BAD" w:rsidRDefault="00126EDC" w:rsidP="00126EDC">
      <w:pPr>
        <w:spacing w:line="240" w:lineRule="auto"/>
        <w:ind w:firstLine="720"/>
        <w:rPr>
          <w:rFonts w:eastAsiaTheme="minorEastAsia"/>
          <w:lang w:val="ru-RU"/>
        </w:rPr>
      </w:pPr>
      <w:r w:rsidRPr="00126EDC">
        <w:rPr>
          <w:rFonts w:eastAsiaTheme="minorEastAsia"/>
          <w:lang w:val="ru-RU"/>
        </w:rPr>
        <w:t xml:space="preserve">Первое слагаемое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ru-RU"/>
              </w:rPr>
            </m:ctrlPr>
          </m:sSubPr>
          <m:e>
            <m:r>
              <w:rPr>
                <w:rFonts w:ascii="Cambria Math" w:eastAsiaTheme="minorEastAsia" w:hAnsi="Cambria Math"/>
                <w:lang w:val="ru-RU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ru-RU"/>
              </w:rPr>
              <m:t>b</m:t>
            </m:r>
          </m:sub>
        </m:sSub>
      </m:oMath>
      <w:r w:rsidRPr="00126EDC">
        <w:rPr>
          <w:rFonts w:eastAsiaTheme="minorEastAsia"/>
          <w:lang w:val="ru-RU"/>
        </w:rPr>
        <w:t xml:space="preserve"> в выражении много меньше второго, поэтому им можно пренебречь:</w:t>
      </w:r>
    </w:p>
    <w:p w14:paraId="488C65BA" w14:textId="77777777" w:rsidR="00751D99" w:rsidRDefault="00000000" w:rsidP="00A5450E">
      <w:pPr>
        <w:spacing w:line="240" w:lineRule="auto"/>
        <w:ind w:firstLine="720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Arial"/>
                  <w:i/>
                  <w:lang w:val="ru-RU"/>
                </w:rPr>
              </m:ctrlPr>
            </m:sSubPr>
            <m:e>
              <m:r>
                <w:rPr>
                  <w:rFonts w:ascii="Cambria Math" w:eastAsiaTheme="minorEastAsia" w:hAnsi="Cambria Math" w:cs="Arial"/>
                  <w:lang w:val="ru-RU"/>
                </w:rPr>
                <m:t>r</m:t>
              </m:r>
            </m:e>
            <m:sub>
              <m:r>
                <w:rPr>
                  <w:rFonts w:ascii="Cambria Math" w:eastAsiaTheme="minorEastAsia" w:hAnsi="Cambria Math" w:cs="Arial"/>
                  <w:lang w:val="ru-RU"/>
                </w:rPr>
                <m:t>вх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Arial"/>
              <w:lang w:val="ru-RU"/>
            </w:rPr>
            <m:t>≈</m:t>
          </m:r>
          <m:sSub>
            <m:sSubPr>
              <m:ctrlPr>
                <w:rPr>
                  <w:rFonts w:ascii="Cambria Math" w:eastAsiaTheme="minorEastAsia" w:hAnsi="Cambria Math" w:cs="Arial"/>
                  <w:i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Arial"/>
                  <w:lang w:val="ru-RU"/>
                </w:rPr>
                <m:t>β</m:t>
              </m:r>
              <m:ctrlPr>
                <w:rPr>
                  <w:rFonts w:ascii="Cambria Math" w:eastAsiaTheme="minorEastAsia" w:hAnsi="Cambria Math" w:cs="Arial"/>
                  <w:lang w:val="ru-RU"/>
                </w:rPr>
              </m:ctrlPr>
            </m:e>
            <m:sub>
              <m:r>
                <w:rPr>
                  <w:rFonts w:ascii="Cambria Math" w:eastAsiaTheme="minorEastAsia" w:hAnsi="Cambria Math" w:cs="Arial"/>
                  <w:lang w:val="ru-RU"/>
                </w:rPr>
                <m:t>DC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Arial"/>
              <w:lang w:val="ru-RU"/>
            </w:rPr>
            <m:t>⋅</m:t>
          </m:r>
          <m:sSub>
            <m:sSubPr>
              <m:ctrlPr>
                <w:rPr>
                  <w:rFonts w:ascii="Cambria Math" w:eastAsiaTheme="minorEastAsia" w:hAnsi="Cambria Math" w:cs="Arial"/>
                  <w:i/>
                  <w:lang w:val="ru-RU"/>
                </w:rPr>
              </m:ctrlPr>
            </m:sSubPr>
            <m:e>
              <m:r>
                <w:rPr>
                  <w:rFonts w:ascii="Cambria Math" w:eastAsiaTheme="minorEastAsia" w:hAnsi="Cambria Math" w:cs="Arial"/>
                  <w:lang w:val="ru-RU"/>
                </w:rPr>
                <m:t>r</m:t>
              </m:r>
              <m:ctrlPr>
                <w:rPr>
                  <w:rFonts w:ascii="Cambria Math" w:eastAsiaTheme="minorEastAsia" w:hAnsi="Cambria Math" w:cs="Arial"/>
                  <w:lang w:val="ru-RU"/>
                </w:rPr>
              </m:ctrlPr>
            </m:e>
            <m:sub>
              <m:r>
                <w:rPr>
                  <w:rFonts w:ascii="Cambria Math" w:eastAsiaTheme="minorEastAsia" w:hAnsi="Cambria Math" w:cs="Arial"/>
                  <w:lang w:val="ru-RU"/>
                </w:rPr>
                <m:t>e</m:t>
              </m:r>
            </m:sub>
          </m:sSub>
        </m:oMath>
      </m:oMathPara>
    </w:p>
    <w:p w14:paraId="4EEA8ACC" w14:textId="54C038C8" w:rsidR="00A5450E" w:rsidRPr="00A5450E" w:rsidRDefault="00A5450E" w:rsidP="00A5450E">
      <w:pPr>
        <w:spacing w:line="240" w:lineRule="auto"/>
        <w:ind w:firstLine="720"/>
        <w:rPr>
          <w:rFonts w:eastAsiaTheme="minorEastAsia"/>
          <w:lang w:val="ru-RU"/>
        </w:rPr>
      </w:pPr>
      <w:r w:rsidRPr="00A5450E">
        <w:rPr>
          <w:rFonts w:eastAsiaTheme="minorEastAsia"/>
          <w:lang w:val="ru-RU"/>
        </w:rPr>
        <w:t xml:space="preserve">Дифференциальное сопротивление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ru-RU"/>
              </w:rPr>
            </m:ctrlPr>
          </m:sSubPr>
          <m:e>
            <m:r>
              <w:rPr>
                <w:rFonts w:ascii="Cambria Math" w:eastAsiaTheme="minorEastAsia" w:hAnsi="Cambria Math"/>
                <w:lang w:val="ru-RU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ru-RU"/>
              </w:rPr>
              <m:t>э</m:t>
            </m:r>
          </m:sub>
        </m:sSub>
      </m:oMath>
      <w:r w:rsidRPr="00A5450E">
        <w:rPr>
          <w:rFonts w:eastAsiaTheme="minorEastAsia"/>
          <w:lang w:val="ru-RU"/>
        </w:rPr>
        <w:t xml:space="preserve"> перехода </w:t>
      </w:r>
      <w:r>
        <w:rPr>
          <w:rFonts w:eastAsiaTheme="minorEastAsia"/>
          <w:lang w:val="ru-RU"/>
        </w:rPr>
        <w:t>база</w:t>
      </w:r>
      <w:r w:rsidRPr="00A5450E">
        <w:rPr>
          <w:rFonts w:eastAsiaTheme="minorEastAsia"/>
          <w:lang w:val="ru-RU"/>
        </w:rPr>
        <w:t>-</w:t>
      </w:r>
      <w:r>
        <w:rPr>
          <w:rFonts w:eastAsiaTheme="minorEastAsia"/>
          <w:lang w:val="ru-RU"/>
        </w:rPr>
        <w:t>э</w:t>
      </w:r>
      <w:r w:rsidRPr="00A5450E">
        <w:rPr>
          <w:rFonts w:eastAsiaTheme="minorEastAsia"/>
          <w:lang w:val="ru-RU"/>
        </w:rPr>
        <w:t>митт</w:t>
      </w:r>
      <w:r>
        <w:rPr>
          <w:rFonts w:eastAsiaTheme="minorEastAsia"/>
          <w:lang w:val="ru-RU"/>
        </w:rPr>
        <w:t>е</w:t>
      </w:r>
      <w:r w:rsidRPr="00A5450E">
        <w:rPr>
          <w:rFonts w:eastAsiaTheme="minorEastAsia"/>
          <w:lang w:val="ru-RU"/>
        </w:rPr>
        <w:t>р для биполярного транзистора сравнимо с дифференциальным входным сопротивлением ГПХОБ транзистора н схеме с общей ба</w:t>
      </w:r>
      <w:r>
        <w:rPr>
          <w:rFonts w:eastAsiaTheme="minorEastAsia"/>
          <w:lang w:val="ru-RU"/>
        </w:rPr>
        <w:t>з</w:t>
      </w:r>
      <w:r w:rsidRPr="00A5450E">
        <w:rPr>
          <w:rFonts w:eastAsiaTheme="minorEastAsia"/>
          <w:lang w:val="ru-RU"/>
        </w:rPr>
        <w:t>о</w:t>
      </w:r>
      <w:r>
        <w:rPr>
          <w:rFonts w:eastAsiaTheme="minorEastAsia"/>
          <w:lang w:val="ru-RU"/>
        </w:rPr>
        <w:t>й</w:t>
      </w:r>
      <w:r w:rsidRPr="00A5450E">
        <w:rPr>
          <w:rFonts w:eastAsiaTheme="minorEastAsia"/>
          <w:lang w:val="ru-RU"/>
        </w:rPr>
        <w:t xml:space="preserve">, которое определяется при фиксированном </w:t>
      </w:r>
      <w:r w:rsidRPr="00A5450E">
        <w:rPr>
          <w:rFonts w:eastAsiaTheme="minorEastAsia"/>
          <w:lang w:val="ru-RU"/>
        </w:rPr>
        <w:lastRenderedPageBreak/>
        <w:t>значении напряжения ба</w:t>
      </w:r>
      <w:r w:rsidR="008421A1">
        <w:rPr>
          <w:rFonts w:eastAsiaTheme="minorEastAsia"/>
          <w:lang w:val="ru-RU"/>
        </w:rPr>
        <w:t>за</w:t>
      </w:r>
      <w:r w:rsidRPr="00A5450E">
        <w:rPr>
          <w:rFonts w:eastAsiaTheme="minorEastAsia"/>
          <w:lang w:val="ru-RU"/>
        </w:rPr>
        <w:t>-коллектор. Оно может быть найдено как отношение приращения к вызванному им приращению тока эмиттера</w:t>
      </w:r>
    </w:p>
    <w:p w14:paraId="16DB96DE" w14:textId="77777777" w:rsidR="00A5450E" w:rsidRPr="00A5450E" w:rsidRDefault="00A5450E" w:rsidP="00A5450E">
      <w:pPr>
        <w:spacing w:line="240" w:lineRule="auto"/>
        <w:ind w:firstLine="720"/>
        <w:rPr>
          <w:rFonts w:eastAsiaTheme="minorEastAsia"/>
          <w:lang w:val="ru-RU"/>
        </w:rPr>
      </w:pPr>
      <w:r w:rsidRPr="00A5450E">
        <w:rPr>
          <w:rFonts w:eastAsiaTheme="minorEastAsia"/>
          <w:lang w:val="ru-RU"/>
        </w:rPr>
        <w:t xml:space="preserve"> </w:t>
      </w:r>
    </w:p>
    <w:p w14:paraId="4A0BA0A8" w14:textId="6490D77B" w:rsidR="00A5450E" w:rsidRPr="00F626E9" w:rsidRDefault="00000000" w:rsidP="00F626E9">
      <w:pPr>
        <w:spacing w:line="240" w:lineRule="auto"/>
        <w:ind w:firstLine="720"/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ru-RU"/>
                </w:rPr>
                <m:t>r</m:t>
              </m:r>
            </m:e>
            <m:sub>
              <m:r>
                <w:rPr>
                  <w:rFonts w:ascii="Cambria Math" w:eastAsiaTheme="minorEastAsia" w:hAnsi="Cambria Math"/>
                  <w:lang w:val="ru-RU"/>
                </w:rPr>
                <m:t>вхОБ</m:t>
              </m:r>
            </m:sub>
          </m:sSub>
          <m:r>
            <w:rPr>
              <w:rFonts w:ascii="Cambria Math" w:eastAsiaTheme="minorEastAsia" w:hAnsi="Cambria Math"/>
              <w:lang w:val="ru-R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lang w:val="ru-R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lang w:val="ru-RU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БЭ</m:t>
                  </m:r>
                </m:sub>
              </m:sSub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lang w:val="ru-RU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e</m:t>
                  </m:r>
                </m:sub>
              </m:sSub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den>
          </m:f>
          <m:r>
            <w:rPr>
              <w:rFonts w:ascii="Cambria Math" w:eastAsiaTheme="minorEastAsia" w:hAnsi="Cambria Math"/>
              <w:lang w:val="ru-R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БЭ2</m:t>
                  </m:r>
                </m:sub>
              </m:sSub>
              <m:r>
                <w:rPr>
                  <w:rFonts w:ascii="Cambria Math" w:eastAsiaTheme="minorEastAsia" w:hAnsi="Cambria Math"/>
                  <w:lang w:val="ru-RU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БЭ1</m:t>
                  </m:r>
                </m:sub>
              </m:sSub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e2</m:t>
                  </m:r>
                </m:sub>
              </m:sSub>
              <m:r>
                <w:rPr>
                  <w:rFonts w:ascii="Cambria Math" w:eastAsiaTheme="minorEastAsia" w:hAnsi="Cambria Math"/>
                  <w:lang w:val="ru-RU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ru-RU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ru-RU"/>
                    </w:rPr>
                    <m:t>e1</m:t>
                  </m:r>
                </m:sub>
              </m:sSub>
              <m:ctrlPr>
                <w:rPr>
                  <w:rFonts w:ascii="Cambria Math" w:eastAsiaTheme="minorEastAsia" w:hAnsi="Cambria Math"/>
                  <w:i/>
                  <w:lang w:val="ru-RU"/>
                </w:rPr>
              </m:ctrlPr>
            </m:den>
          </m:f>
        </m:oMath>
      </m:oMathPara>
    </w:p>
    <w:p w14:paraId="34541F76" w14:textId="72D0BF34" w:rsidR="00A5450E" w:rsidRPr="00AF7492" w:rsidRDefault="00A5450E" w:rsidP="00A5450E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>Через параметры транзистора это сопротивление определяется выражением</w:t>
      </w:r>
    </w:p>
    <w:p w14:paraId="1A47B90D" w14:textId="48E18083" w:rsidR="00A5450E" w:rsidRPr="00AF7492" w:rsidRDefault="00000000" w:rsidP="00A5450E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ru-RU"/>
                </w:rPr>
                <m:t>вхОБ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ru-RU"/>
                    </w:rPr>
                    <m:t>b</m:t>
                  </m:r>
                </m:sub>
              </m:sSub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ru-RU"/>
                </w:rPr>
              </m:ctrlPr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ru-RU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ru-RU"/>
                    </w:rPr>
                    <m:t>DC</m:t>
                  </m:r>
                </m:sub>
              </m:sSub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ru-RU"/>
                </w:rPr>
              </m:ctrlP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ru-RU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ru-RU"/>
                </w:rPr>
                <m:t>e</m:t>
              </m:r>
            </m:sub>
          </m:sSub>
        </m:oMath>
      </m:oMathPara>
    </w:p>
    <w:p w14:paraId="5A917EE3" w14:textId="77777777" w:rsidR="008421A1" w:rsidRPr="00E15BF9" w:rsidRDefault="008421A1" w:rsidP="008421A1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>Первым слагаемым в выражении можно пренебречь, поэтому можно считать, что дифференциальное сопротивление перехода база-эмиттер приблизительно равно:</w:t>
      </w:r>
    </w:p>
    <w:p w14:paraId="2A6029F5" w14:textId="6A16E829" w:rsidR="004F02C2" w:rsidRPr="004F02C2" w:rsidRDefault="00000000" w:rsidP="008421A1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вхОБ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≈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r</m:t>
              </m: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</m:t>
              </m:r>
            </m:sub>
          </m:sSub>
        </m:oMath>
      </m:oMathPara>
    </w:p>
    <w:p w14:paraId="4D0032C0" w14:textId="77777777" w:rsidR="008421A1" w:rsidRPr="00AF7492" w:rsidRDefault="008421A1" w:rsidP="008421A1">
      <w:pPr>
        <w:spacing w:line="240" w:lineRule="auto"/>
        <w:ind w:firstLine="720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b/>
          <w:bCs/>
          <w:sz w:val="28"/>
          <w:szCs w:val="28"/>
        </w:rPr>
        <w:t>Порядок выполнения работы</w:t>
      </w:r>
    </w:p>
    <w:p w14:paraId="1BA7D2F5" w14:textId="77981A89" w:rsidR="008421A1" w:rsidRPr="00AF7492" w:rsidRDefault="008421A1" w:rsidP="008421A1">
      <w:pPr>
        <w:spacing w:line="240" w:lineRule="auto"/>
        <w:ind w:firstLine="720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t>1</w:t>
      </w:r>
      <w:r w:rsidRPr="00AF7492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t>Определение статического коэффициента передачи тока транзистора</w:t>
      </w:r>
    </w:p>
    <w:p w14:paraId="1054C75D" w14:textId="2E913FC1" w:rsidR="008421A1" w:rsidRPr="00AF7492" w:rsidRDefault="008421A1" w:rsidP="00380E60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а)</w:t>
      </w:r>
      <w:r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Открыть файл со схемой, изображенной на рис. 3,1. Включить схему.</w:t>
      </w:r>
    </w:p>
    <w:p w14:paraId="1F7103C5" w14:textId="77777777" w:rsidR="008421A1" w:rsidRPr="00AF7492" w:rsidRDefault="008421A1" w:rsidP="00380E60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Записать результаты измерения тока коллектора, тока базы и напряжения коллектор-эмиттер. По полученным результатам подсчитать статический коэффициент передачи транзистора.</w:t>
      </w:r>
    </w:p>
    <w:p w14:paraId="4DAA4CE5" w14:textId="3D4A39D1" w:rsidR="008421A1" w:rsidRPr="00E15BF9" w:rsidRDefault="008421A1" w:rsidP="00380E60">
      <w:pPr>
        <w:spacing w:after="0" w:line="240" w:lineRule="auto"/>
        <w:ind w:firstLine="720"/>
        <w:rPr>
          <w:rFonts w:ascii="Times New Roman" w:eastAsiaTheme="minorEastAsia" w:hAnsi="Times New Roman" w:cs="Times New Roman"/>
          <w:i/>
          <w:sz w:val="28"/>
          <w:szCs w:val="28"/>
          <w:lang w:val="ru-RU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б)</w:t>
      </w:r>
      <w:r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Изменить номинал источника ЭДС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Б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до 2,68 В. Включить схему. Записать результаты измерения тока коллектора, тока базы и напряжения коллектор-эмиттер. По полученным результатам подсчитать коэффициент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</m:t>
            </m:r>
          </m:sub>
        </m:sSub>
      </m:oMath>
    </w:p>
    <w:p w14:paraId="1954CD1A" w14:textId="412F2357" w:rsidR="008421A1" w:rsidRPr="00AF7492" w:rsidRDefault="008421A1" w:rsidP="00380E60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в)</w:t>
      </w:r>
      <w:r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Изменить номинал источника ЭДС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5 В. Запустить схему.</w:t>
      </w:r>
    </w:p>
    <w:p w14:paraId="220301F3" w14:textId="592FC344" w:rsidR="008421A1" w:rsidRPr="00AF7492" w:rsidRDefault="008421A1" w:rsidP="008421A1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Записать результаты измерения тока коллектора, тока базы и напряжения коллектор-эмиттер. По полученным результатам подсчитать статический коэффициент передачи транзистора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. Затем установить номинал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равным 10 В.</w:t>
      </w:r>
    </w:p>
    <w:p w14:paraId="5085D99B" w14:textId="648A275D" w:rsidR="00913942" w:rsidRPr="00AF7492" w:rsidRDefault="00FE1A52" w:rsidP="008A0BAD">
      <w:pPr>
        <w:spacing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314F8F9" wp14:editId="76A0284B">
            <wp:extent cx="2703830" cy="1499235"/>
            <wp:effectExtent l="0" t="0" r="0" b="0"/>
            <wp:docPr id="10" name="Picut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2703830" cy="149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9E5ED" w14:textId="77777777" w:rsidR="00913942" w:rsidRPr="00AF7492" w:rsidRDefault="00913942" w:rsidP="00380E60">
      <w:pPr>
        <w:spacing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Рисунок 3.1- Схема для определения статического коэффициента передачи тока транзистора</w:t>
      </w:r>
    </w:p>
    <w:p w14:paraId="42F68E0A" w14:textId="77777777" w:rsidR="00913942" w:rsidRPr="00AF7492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</w:p>
    <w:p w14:paraId="07B3E06A" w14:textId="5B07352F" w:rsidR="00913942" w:rsidRPr="00610F73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val="ru-RU"/>
        </w:rPr>
      </w:pPr>
      <w:r w:rsidRPr="00AF7492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lastRenderedPageBreak/>
        <w:t>2.</w:t>
      </w:r>
      <w:r w:rsidR="00640C06" w:rsidRPr="00AF7492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="001B148E" w:rsidRPr="00AF7492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val="ru-RU"/>
        </w:rPr>
        <w:t xml:space="preserve">Измерение </w:t>
      </w:r>
      <w:r w:rsidRPr="00AF7492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t>обратного тока коллектора</w:t>
      </w:r>
      <w:r w:rsidR="00610F73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val="ru-RU"/>
        </w:rPr>
        <w:tab/>
      </w:r>
    </w:p>
    <w:p w14:paraId="1AB500A0" w14:textId="7A4242BD" w:rsidR="00913942" w:rsidRPr="00AF7492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На схеме рис. 3.1 изменить номинал источника ЭДС</w:t>
      </w:r>
      <w:r w:rsidR="0090523A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Б</m:t>
            </m:r>
          </m:sub>
        </m:sSub>
      </m:oMath>
      <w:r w:rsidR="0090523A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до </w:t>
      </w:r>
      <w:r w:rsidR="005E3C87">
        <w:rPr>
          <w:rFonts w:ascii="Times New Roman" w:eastAsiaTheme="minorEastAsia" w:hAnsi="Times New Roman" w:cs="Times New Roman"/>
          <w:sz w:val="28"/>
          <w:szCs w:val="28"/>
          <w:lang w:val="ru-RU"/>
        </w:rPr>
        <w:t>0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В. Включить схему. Записать результаты измерения тока коллектора для данных значений тока балы и напряжения коллектор-эмиттер.</w:t>
      </w:r>
    </w:p>
    <w:p w14:paraId="2CE5C3DB" w14:textId="18C621F6" w:rsidR="00913942" w:rsidRPr="00835FEA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</w:pPr>
      <w:r w:rsidRPr="00835FEA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t>3.</w:t>
      </w:r>
      <w:r w:rsidR="00640C06" w:rsidRPr="00835FEA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Pr="00835FEA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t>Получение выходной характеристики транзистора в схеме с ОЭ</w:t>
      </w:r>
    </w:p>
    <w:p w14:paraId="05977836" w14:textId="50505267" w:rsidR="00913942" w:rsidRPr="0090523A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а)</w:t>
      </w:r>
      <w:r w:rsidR="00640C06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В схеме (рис. 3.1) провести измерения тока коллектора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для каждого значения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Б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. По этим данным построить график зависимости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от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</m:oMath>
    </w:p>
    <w:p w14:paraId="1EEB6651" w14:textId="55428029" w:rsidR="00913942" w:rsidRPr="00AF7492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б)</w:t>
      </w:r>
      <w:r w:rsidR="00640C06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Открыть файл со схемой, изображенной на рис. 3.2. Включить схему. Зарисовать осциллограмму выходной характеристики. Повторить измерения для разных значений</w:t>
      </w:r>
      <w:r w:rsidR="00610F7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Б</m:t>
            </m:r>
          </m:sub>
        </m:sSub>
      </m:oMath>
      <w:r w:rsidR="00610F7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Осциллограммы выходных характеристик для разных токов базы необходимо изобразить на одном графике.</w:t>
      </w:r>
    </w:p>
    <w:p w14:paraId="47C0FBD4" w14:textId="43A72680" w:rsidR="00913942" w:rsidRPr="00AF7492" w:rsidRDefault="00FE1A52" w:rsidP="00FE1A52">
      <w:pPr>
        <w:spacing w:line="240" w:lineRule="auto"/>
        <w:ind w:firstLine="72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097CEF5" wp14:editId="16AE9C19">
            <wp:extent cx="2658110" cy="2520950"/>
            <wp:effectExtent l="0" t="0" r="0" b="0"/>
            <wp:docPr id="11" name="Picutre 11" descr="Изображение выглядит как текст, диаграмма, рисунок, зарисовка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utre 11" descr="Изображение выглядит как текст, диаграмма, рисунок, зарисовка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2658110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9DC04" w14:textId="77777777" w:rsidR="00913942" w:rsidRPr="00AF7492" w:rsidRDefault="00913942" w:rsidP="00380E60">
      <w:pPr>
        <w:spacing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Рисунок 3.2 - Схема для получения выходной характеристики транзистора в схеме с ОЭ</w:t>
      </w:r>
    </w:p>
    <w:p w14:paraId="30CA63CA" w14:textId="7C1814AD" w:rsidR="00913942" w:rsidRPr="00F54CD5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в)</w:t>
      </w:r>
      <w:r w:rsidR="00ED728E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По выходной характеристике найти коэффициент передачи тока при изменении базового тока с 10 мА до 30 м</w:t>
      </w:r>
      <w:r w:rsidR="00EF4FFF">
        <w:rPr>
          <w:rFonts w:ascii="Times New Roman" w:eastAsiaTheme="minorEastAsia" w:hAnsi="Times New Roman" w:cs="Times New Roman"/>
          <w:sz w:val="28"/>
          <w:szCs w:val="28"/>
          <w:lang w:val="ru-RU"/>
        </w:rPr>
        <w:t>А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.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= 10 </w:t>
      </w:r>
      <w:r w:rsidR="00F54CD5">
        <w:rPr>
          <w:rFonts w:ascii="Times New Roman" w:eastAsiaTheme="minorEastAsia" w:hAnsi="Times New Roman" w:cs="Times New Roman"/>
          <w:sz w:val="28"/>
          <w:szCs w:val="28"/>
          <w:lang w:val="ru-RU"/>
        </w:rPr>
        <w:t>В.</w:t>
      </w:r>
    </w:p>
    <w:p w14:paraId="5F630A28" w14:textId="513B2596" w:rsidR="00913942" w:rsidRPr="00F4507C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</w:pPr>
      <w:r w:rsidRPr="00F4507C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t>4.</w:t>
      </w:r>
      <w:r w:rsidR="00ED728E" w:rsidRPr="00F4507C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Pr="00F4507C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t xml:space="preserve">Получение годной характеристики </w:t>
      </w:r>
      <w:r w:rsidR="00EF4FFF" w:rsidRPr="00F4507C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t>транзистора</w:t>
      </w:r>
      <w:r w:rsidRPr="00F4507C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F4FFF" w:rsidRPr="00F4507C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val="ru-RU"/>
        </w:rPr>
        <w:t>в</w:t>
      </w:r>
      <w:r w:rsidRPr="00F4507C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</w:rPr>
        <w:t xml:space="preserve"> схеме с ОЭ</w:t>
      </w:r>
    </w:p>
    <w:p w14:paraId="75898F33" w14:textId="261833C4" w:rsidR="00913942" w:rsidRPr="00AF7492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а)</w:t>
      </w:r>
      <w:r w:rsidR="00380E6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Открыть файл (рис 3,1). Установить значение напряжения источника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равным 10 В и провести измерения пока базы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B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>. напряжения база-</w:t>
      </w:r>
      <w:r w:rsidR="00EF4FFF" w:rsidRPr="00AF7492">
        <w:rPr>
          <w:rFonts w:ascii="Times New Roman" w:eastAsiaTheme="minorEastAsia" w:hAnsi="Times New Roman" w:cs="Times New Roman"/>
          <w:sz w:val="28"/>
          <w:szCs w:val="28"/>
        </w:rPr>
        <w:t>эмиттер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Б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Э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тока эмиттера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э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для различных значений напряжения источника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Б</m:t>
            </m:r>
          </m:sub>
        </m:sSub>
      </m:oMath>
      <w:r w:rsidR="00E96D77">
        <w:rPr>
          <w:rFonts w:ascii="Times New Roman" w:eastAsiaTheme="minorEastAsia" w:hAnsi="Times New Roman" w:cs="Times New Roman"/>
          <w:sz w:val="28"/>
          <w:szCs w:val="28"/>
          <w:lang w:val="ru-RU"/>
        </w:rPr>
        <w:t>.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Обратить внимание, что коллекторный ток примерно равен току в цели эмиттера.</w:t>
      </w:r>
    </w:p>
    <w:p w14:paraId="39477C3B" w14:textId="2F22F459" w:rsidR="00913942" w:rsidRPr="00AF7492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б)</w:t>
      </w:r>
      <w:r w:rsidR="00ED728E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Построить график зависимости тока биты от напряжения база-</w:t>
      </w:r>
      <w:r w:rsidR="0090523A" w:rsidRPr="00AF7492">
        <w:rPr>
          <w:rFonts w:ascii="Times New Roman" w:eastAsiaTheme="minorEastAsia" w:hAnsi="Times New Roman" w:cs="Times New Roman"/>
          <w:sz w:val="28"/>
          <w:szCs w:val="28"/>
        </w:rPr>
        <w:t>эмиттер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14:paraId="0675C212" w14:textId="3D5A68C4" w:rsidR="00913942" w:rsidRPr="00AF7492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в)</w:t>
      </w:r>
      <w:r w:rsidR="00ED728E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Открыть файл со схемой, изображенной на рис. 3.3. Включить схему. Зарисовать входную характеристику транзистора, соблюдая масштаб.</w:t>
      </w:r>
    </w:p>
    <w:p w14:paraId="6EA2EFD2" w14:textId="669BA2F4" w:rsidR="00913942" w:rsidRPr="00AF7492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lastRenderedPageBreak/>
        <w:t>г)</w:t>
      </w:r>
      <w:r w:rsidR="00ED728E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По входной характеристике найти сопротивление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х</m:t>
        </m:r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при изменении базового тока с 10 мА до 30 мА.</w:t>
      </w:r>
    </w:p>
    <w:p w14:paraId="7BD74FD5" w14:textId="198C2EF9" w:rsidR="00913942" w:rsidRPr="00AF7492" w:rsidRDefault="00913942" w:rsidP="000534B0">
      <w:pPr>
        <w:spacing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8CAA096" wp14:editId="7340D730">
            <wp:extent cx="3625215" cy="2259965"/>
            <wp:effectExtent l="0" t="0" r="0" b="0"/>
            <wp:docPr id="12" name="Picutre 12" descr="Изображение выглядит как текст, диаграмма, рисунок, зарисовка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utre 12" descr="Изображение выглядит как текст, диаграмма, рисунок, зарисовка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3625215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EAB06" w14:textId="77777777" w:rsidR="00913942" w:rsidRPr="00AF7492" w:rsidRDefault="00913942" w:rsidP="00380E60">
      <w:pPr>
        <w:spacing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Рисунок 3.3 - Схема для получения входной характеристики транзистора в схеме с ОЭ</w:t>
      </w:r>
    </w:p>
    <w:p w14:paraId="4993B668" w14:textId="77777777" w:rsidR="00913942" w:rsidRPr="00AF7492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</w:p>
    <w:p w14:paraId="42C99A95" w14:textId="77777777" w:rsidR="00913942" w:rsidRPr="00AF7492" w:rsidRDefault="00913942" w:rsidP="00913942">
      <w:pPr>
        <w:spacing w:line="240" w:lineRule="auto"/>
        <w:ind w:firstLine="720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b/>
          <w:bCs/>
          <w:sz w:val="28"/>
          <w:szCs w:val="28"/>
        </w:rPr>
        <w:t>Контрольные вопросы</w:t>
      </w:r>
    </w:p>
    <w:p w14:paraId="4B3C280F" w14:textId="131589D1" w:rsidR="00913942" w:rsidRPr="00AF7492" w:rsidRDefault="00913942" w:rsidP="00CE0DC3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1.</w:t>
      </w:r>
      <w:r w:rsidR="00CE0DC3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От чего зависит ток коллектора транзистора?</w:t>
      </w:r>
    </w:p>
    <w:p w14:paraId="5DD9B0CC" w14:textId="53753F11" w:rsidR="00913942" w:rsidRPr="00AF7492" w:rsidRDefault="00913942" w:rsidP="00CE0DC3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2.</w:t>
      </w:r>
      <w:r w:rsidR="00CE0DC3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Зависит ли коэффициент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от тока коллектора? Если да, то в какой степени? Обосновать ответ.</w:t>
      </w:r>
    </w:p>
    <w:p w14:paraId="03606ACA" w14:textId="6F480F5A" w:rsidR="00913942" w:rsidRPr="00AF7492" w:rsidRDefault="00913942" w:rsidP="00CE0DC3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3.</w:t>
      </w:r>
      <w:r w:rsidR="00CE0DC3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Что такое токи утечки транзистора в режиме отсечки?</w:t>
      </w:r>
    </w:p>
    <w:p w14:paraId="24ED7158" w14:textId="23CC3419" w:rsidR="00913942" w:rsidRPr="00AF7492" w:rsidRDefault="00913942" w:rsidP="00CE0DC3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4.</w:t>
      </w:r>
      <w:r w:rsidR="00CE0DC3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Что можно сказать о зависимости тока коллектора от тока базы и напряжения коллектор-эмиттер по выходным характеристикам?</w:t>
      </w:r>
    </w:p>
    <w:p w14:paraId="44220C05" w14:textId="021B450D" w:rsidR="00913942" w:rsidRPr="00AF7492" w:rsidRDefault="00913942" w:rsidP="00CE0DC3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5.</w:t>
      </w:r>
      <w:r w:rsidR="00CE0DC3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Что можно сказать по входной характеристике о различии между баз</w:t>
      </w:r>
      <w:r w:rsidR="00E177D7">
        <w:rPr>
          <w:rFonts w:ascii="Times New Roman" w:eastAsiaTheme="minorEastAsia" w:hAnsi="Times New Roman" w:cs="Times New Roman"/>
          <w:sz w:val="28"/>
          <w:szCs w:val="28"/>
          <w:lang w:val="ru-RU"/>
        </w:rPr>
        <w:t>а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>-эмиттерным переходом и диодом, смещенном в прямом направлении?</w:t>
      </w:r>
    </w:p>
    <w:p w14:paraId="6933E77E" w14:textId="12731C60" w:rsidR="00913942" w:rsidRPr="00AF7492" w:rsidRDefault="00913942" w:rsidP="00CE0DC3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6.</w:t>
      </w:r>
      <w:r w:rsidR="00CE0DC3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Одинаково ли значение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х</m:t>
        </m:r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в любой точке входной характеристики?</w:t>
      </w:r>
    </w:p>
    <w:p w14:paraId="0744B826" w14:textId="3B5BA394" w:rsidR="00913942" w:rsidRPr="00AF7492" w:rsidRDefault="00913942" w:rsidP="00CE0DC3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7.</w:t>
      </w:r>
      <w:r w:rsidR="00CE0DC3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Одинаково ли значение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э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при любом значении тока эмиттера?</w:t>
      </w:r>
    </w:p>
    <w:p w14:paraId="332EF45D" w14:textId="16E9A6F3" w:rsidR="00913942" w:rsidRPr="00AF7492" w:rsidRDefault="00913942" w:rsidP="00CE0DC3">
      <w:pPr>
        <w:spacing w:after="0" w:line="240" w:lineRule="auto"/>
        <w:ind w:firstLine="720"/>
        <w:rPr>
          <w:rFonts w:ascii="Times New Roman" w:eastAsiaTheme="minorEastAsia" w:hAnsi="Times New Roman" w:cs="Times New Roman"/>
          <w:sz w:val="28"/>
          <w:szCs w:val="28"/>
        </w:rPr>
      </w:pPr>
      <w:r w:rsidRPr="00AF7492">
        <w:rPr>
          <w:rFonts w:ascii="Times New Roman" w:eastAsiaTheme="minorEastAsia" w:hAnsi="Times New Roman" w:cs="Times New Roman"/>
          <w:sz w:val="28"/>
          <w:szCs w:val="28"/>
        </w:rPr>
        <w:t>8.</w:t>
      </w:r>
      <w:r w:rsidR="00CE0DC3" w:rsidRPr="00AF749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Как отличается практическое значение сопротивления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э</m:t>
            </m:r>
          </m:sub>
        </m:sSub>
      </m:oMath>
      <w:r w:rsidRPr="00AF7492">
        <w:rPr>
          <w:rFonts w:ascii="Times New Roman" w:eastAsiaTheme="minorEastAsia" w:hAnsi="Times New Roman" w:cs="Times New Roman"/>
          <w:sz w:val="28"/>
          <w:szCs w:val="28"/>
        </w:rPr>
        <w:t xml:space="preserve"> от вычисленного по формуле?</w:t>
      </w:r>
    </w:p>
    <w:p w14:paraId="6C92EA2F" w14:textId="77777777" w:rsidR="00C75F9A" w:rsidRPr="00C75F9A" w:rsidRDefault="00C75F9A" w:rsidP="007473B6">
      <w:pPr>
        <w:spacing w:line="240" w:lineRule="auto"/>
        <w:ind w:firstLine="720"/>
        <w:rPr>
          <w:b/>
          <w:bCs/>
          <w:lang w:val="ru-RU"/>
        </w:rPr>
      </w:pPr>
    </w:p>
    <w:sectPr w:rsidR="00C75F9A" w:rsidRPr="00C75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252426"/>
    <w:multiLevelType w:val="multilevel"/>
    <w:tmpl w:val="16BC8DDE"/>
    <w:lvl w:ilvl="0">
      <w:start w:val="2"/>
      <w:numFmt w:val="decimal"/>
      <w:lvlText w:val="%1.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8C60A48"/>
    <w:multiLevelType w:val="multilevel"/>
    <w:tmpl w:val="525C0162"/>
    <w:lvl w:ilvl="0">
      <w:start w:val="1"/>
      <w:numFmt w:val="russianLow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A6447A2"/>
    <w:multiLevelType w:val="multilevel"/>
    <w:tmpl w:val="91BAFEA0"/>
    <w:lvl w:ilvl="0">
      <w:start w:val="1"/>
      <w:numFmt w:val="russianLow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D8425E7"/>
    <w:multiLevelType w:val="multilevel"/>
    <w:tmpl w:val="99143F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04412298">
    <w:abstractNumId w:val="0"/>
  </w:num>
  <w:num w:numId="2" w16cid:durableId="1357461965">
    <w:abstractNumId w:val="1"/>
  </w:num>
  <w:num w:numId="3" w16cid:durableId="1995139206">
    <w:abstractNumId w:val="2"/>
  </w:num>
  <w:num w:numId="4" w16cid:durableId="7242615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DA4"/>
    <w:rsid w:val="00001DA4"/>
    <w:rsid w:val="0004758C"/>
    <w:rsid w:val="0005266D"/>
    <w:rsid w:val="000534B0"/>
    <w:rsid w:val="00114754"/>
    <w:rsid w:val="00126EDC"/>
    <w:rsid w:val="001B148E"/>
    <w:rsid w:val="002B13A3"/>
    <w:rsid w:val="00337736"/>
    <w:rsid w:val="00380E60"/>
    <w:rsid w:val="00456F0E"/>
    <w:rsid w:val="004F02C2"/>
    <w:rsid w:val="005203C3"/>
    <w:rsid w:val="005453CB"/>
    <w:rsid w:val="005A5361"/>
    <w:rsid w:val="005B10D6"/>
    <w:rsid w:val="005E3C87"/>
    <w:rsid w:val="00610F73"/>
    <w:rsid w:val="00640C06"/>
    <w:rsid w:val="006A7E21"/>
    <w:rsid w:val="007473B6"/>
    <w:rsid w:val="00751D99"/>
    <w:rsid w:val="007906FA"/>
    <w:rsid w:val="00807C8D"/>
    <w:rsid w:val="00835FEA"/>
    <w:rsid w:val="008421A1"/>
    <w:rsid w:val="008A0BAD"/>
    <w:rsid w:val="0090523A"/>
    <w:rsid w:val="00913942"/>
    <w:rsid w:val="009712F4"/>
    <w:rsid w:val="00A5450E"/>
    <w:rsid w:val="00AD03C4"/>
    <w:rsid w:val="00AF7492"/>
    <w:rsid w:val="00C47AC3"/>
    <w:rsid w:val="00C75F9A"/>
    <w:rsid w:val="00C85257"/>
    <w:rsid w:val="00CE0DC3"/>
    <w:rsid w:val="00D32AB5"/>
    <w:rsid w:val="00DB015F"/>
    <w:rsid w:val="00DC0D03"/>
    <w:rsid w:val="00E15BF9"/>
    <w:rsid w:val="00E177D7"/>
    <w:rsid w:val="00E218F5"/>
    <w:rsid w:val="00E96D77"/>
    <w:rsid w:val="00EC56A4"/>
    <w:rsid w:val="00ED728E"/>
    <w:rsid w:val="00EF4FFF"/>
    <w:rsid w:val="00EF68EC"/>
    <w:rsid w:val="00F376A5"/>
    <w:rsid w:val="00F4507C"/>
    <w:rsid w:val="00F54CD5"/>
    <w:rsid w:val="00F626E9"/>
    <w:rsid w:val="00FE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D7ABE"/>
  <w15:chartTrackingRefBased/>
  <w15:docId w15:val="{62465890-DA0F-4E05-9779-E4E757D43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03C3"/>
  </w:style>
  <w:style w:type="paragraph" w:styleId="1">
    <w:name w:val="heading 1"/>
    <w:basedOn w:val="a"/>
    <w:next w:val="a"/>
    <w:link w:val="10"/>
    <w:uiPriority w:val="9"/>
    <w:qFormat/>
    <w:rsid w:val="00001D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1D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1D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1D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1D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1D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1D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1D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1D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1D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01D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01D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01DA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01DA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01DA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01DA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01DA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01DA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01D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01D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01D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01D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01D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01DA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01DA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01DA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01D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01DA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01DA4"/>
    <w:rPr>
      <w:b/>
      <w:bCs/>
      <w:smallCaps/>
      <w:color w:val="0F4761" w:themeColor="accent1" w:themeShade="BF"/>
      <w:spacing w:val="5"/>
    </w:rPr>
  </w:style>
  <w:style w:type="character" w:styleId="ac">
    <w:name w:val="Placeholder Text"/>
    <w:basedOn w:val="a0"/>
    <w:uiPriority w:val="99"/>
    <w:semiHidden/>
    <w:rsid w:val="007906F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F81751-DF29-47C9-9BBA-AB8562680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4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Проневич</dc:creator>
  <cp:keywords/>
  <dc:description/>
  <cp:lastModifiedBy>Никита Проневич</cp:lastModifiedBy>
  <cp:revision>44</cp:revision>
  <dcterms:created xsi:type="dcterms:W3CDTF">2026-01-13T03:30:00Z</dcterms:created>
  <dcterms:modified xsi:type="dcterms:W3CDTF">2026-01-14T09:52:00Z</dcterms:modified>
</cp:coreProperties>
</file>